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676771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2704F533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67677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02 октября 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="0067677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476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C4506" w:rsidRPr="005C450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63:17:2405003:797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5C450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Ивановой Е.В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76771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341DC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5C450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63:</w:t>
      </w:r>
      <w:r w:rsidR="005C450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17:2405003:797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«Вести с</w:t>
      </w:r>
      <w:r w:rsidR="00676771">
        <w:rPr>
          <w:rFonts w:ascii="Times New Roman" w:hAnsi="Times New Roman" w:cs="Times New Roman"/>
          <w:sz w:val="28"/>
          <w:szCs w:val="28"/>
        </w:rPr>
        <w:t>ельского поселения Курумоч» от 02.10.2019 г. № 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341DC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C450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63:</w:t>
      </w:r>
      <w:r w:rsidR="005C450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17:2405003:797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5C4506" w:rsidRPr="005C450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сельское поселение Курумоч, п. Власть Труда, (коттеджный поселок "</w:t>
      </w:r>
      <w:proofErr w:type="spellStart"/>
      <w:r w:rsidR="005C4506" w:rsidRPr="005C450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5C4506" w:rsidRPr="005C450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Парк")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050E07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 – </w:t>
      </w:r>
      <w:r w:rsidR="005C4506">
        <w:rPr>
          <w:rFonts w:ascii="Times New Roman" w:eastAsia="MS MinNew Roman" w:hAnsi="Times New Roman"/>
          <w:bCs/>
          <w:sz w:val="28"/>
          <w:szCs w:val="28"/>
        </w:rPr>
        <w:t>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CE31DB" w:rsidRPr="002B4636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5C4506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="005C4506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5C4506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«Ж7* </w:t>
      </w:r>
      <w:proofErr w:type="spellStart"/>
      <w:r w:rsidR="005C4506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5C4506" w:rsidRPr="00C5106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50E07"/>
    <w:rsid w:val="000F1E17"/>
    <w:rsid w:val="0011478C"/>
    <w:rsid w:val="00341DC6"/>
    <w:rsid w:val="00471C6B"/>
    <w:rsid w:val="005051D0"/>
    <w:rsid w:val="005B033B"/>
    <w:rsid w:val="005C4506"/>
    <w:rsid w:val="00676771"/>
    <w:rsid w:val="006B71B3"/>
    <w:rsid w:val="00890B96"/>
    <w:rsid w:val="00A73D98"/>
    <w:rsid w:val="00C107C5"/>
    <w:rsid w:val="00CE31DB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C66FB-B72E-4B34-B227-9631C5CE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2019-10-02T07:00:00Z</dcterms:created>
  <dcterms:modified xsi:type="dcterms:W3CDTF">2019-10-02T07:00:00Z</dcterms:modified>
</cp:coreProperties>
</file>