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DC" w:rsidRDefault="00B46ADC" w:rsidP="00B46A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-86360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DC" w:rsidRDefault="00B46ADC" w:rsidP="00B46A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46ADC" w:rsidRDefault="00B46ADC" w:rsidP="00B4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B46ADC" w:rsidRDefault="00B46ADC" w:rsidP="00B4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46ADC" w:rsidRDefault="00B46ADC" w:rsidP="00B4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B46ADC" w:rsidRDefault="00B46ADC" w:rsidP="00B46A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46ADC" w:rsidRDefault="00B46ADC" w:rsidP="00B46A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</w:t>
      </w:r>
    </w:p>
    <w:p w:rsidR="00B46ADC" w:rsidRDefault="00B46ADC" w:rsidP="00B46ADC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«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/>
          <w:b/>
          <w:sz w:val="28"/>
          <w:szCs w:val="28"/>
        </w:rPr>
        <w:t xml:space="preserve">2019 года    </w:t>
      </w:r>
      <w:r>
        <w:rPr>
          <w:rFonts w:ascii="Times New Roman" w:hAnsi="Times New Roman"/>
          <w:b/>
          <w:sz w:val="28"/>
          <w:szCs w:val="28"/>
        </w:rPr>
        <w:t>№ 13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B46ADC" w:rsidRDefault="00B46ADC" w:rsidP="00B4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:rsidR="00B46ADC" w:rsidRDefault="00B46ADC" w:rsidP="00B46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неисполнение обязанностей, установленных в целях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противодействия коррупции</w:t>
      </w:r>
    </w:p>
    <w:p w:rsidR="00B46ADC" w:rsidRDefault="00B46ADC" w:rsidP="00B46A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  противодействия коррупции, создания условий для выявления фактов коррупционных проявлений, получения информации о фактах коррупционных проявлений, </w:t>
      </w:r>
      <w:r>
        <w:rPr>
          <w:rFonts w:ascii="Times New Roman" w:hAnsi="Times New Roman" w:cs="Times New Roman"/>
          <w:sz w:val="28"/>
          <w:szCs w:val="28"/>
        </w:rPr>
        <w:t>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Курумоч муниципального района Волжский Самарской области ПОСТАНОВЛЯЕТ: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rPr>
          <w:rFonts w:ascii="Times New Roman" w:hAnsi="Times New Roman" w:cs="Times New Roman"/>
          <w:sz w:val="28"/>
          <w:szCs w:val="28"/>
        </w:rPr>
        <w:br/>
        <w:t>противодействия коррупции</w:t>
      </w:r>
    </w:p>
    <w:p w:rsidR="00B46ADC" w:rsidRDefault="00B46ADC" w:rsidP="00B46AD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kurumoch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 телекоммуникационной сети Интернет.</w:t>
      </w:r>
    </w:p>
    <w:p w:rsidR="00B46ADC" w:rsidRDefault="00B46ADC" w:rsidP="00B46A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46ADC" w:rsidRDefault="00B46ADC" w:rsidP="00B46AD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О.Л.Катынский</w:t>
      </w:r>
      <w:proofErr w:type="spellEnd"/>
    </w:p>
    <w:p w:rsidR="00B46ADC" w:rsidRDefault="00B46ADC" w:rsidP="00B46AD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Кулешевская 3021917</w:t>
      </w:r>
    </w:p>
    <w:p w:rsidR="00B46ADC" w:rsidRDefault="00B46ADC" w:rsidP="00B46AD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                                                                                                                сельского поселения Курумоч                                                                                                      муниципального района Волжский                                                                                                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Модельное положение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взысканий к муниципальным служащим администрации сельского поселения Курумоч_ муниципального района Волжский Самарской области 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B46ADC" w:rsidRDefault="00B46ADC" w:rsidP="00B4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 поселения.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применении к муниципальному служащему взыскания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.1,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 статьи 271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>
        <w:rPr>
          <w:rFonts w:ascii="Times New Roman" w:hAnsi="Times New Roman" w:cs="Times New Roman"/>
          <w:sz w:val="28"/>
          <w:szCs w:val="28"/>
        </w:rPr>
        <w:br/>
        <w:t>отказавшегося ознакомиться с актом под подпись;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подпись </w:t>
      </w:r>
      <w:r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подписи должностного лица кадровой службы органа местного самоуправления, составившего акт, а также двух муниципальных служащих,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Взыскания, предусмотренные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.1,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B46ADC" w:rsidRDefault="00B46ADC" w:rsidP="00B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DC" w:rsidRDefault="00B46ADC"/>
    <w:sectPr w:rsidR="00B46ADC" w:rsidSect="00B46A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C"/>
    <w:rsid w:val="00B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07CB"/>
  <w15:chartTrackingRefBased/>
  <w15:docId w15:val="{F39FC47C-3962-4804-99D2-1C19D85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43El4G" TargetMode="External"/><Relationship Id="rId13" Type="http://schemas.openxmlformats.org/officeDocument/2006/relationships/hyperlink" Target="consultantplus://offline/ref=A560A96FA77627959E929B5D4074F5BCBDFF2FC718026816A11DA0854337C83FC588688818EE5657ICuDF" TargetMode="External"/><Relationship Id="rId18" Type="http://schemas.openxmlformats.org/officeDocument/2006/relationships/hyperlink" Target="consultantplus://offline/ref=A560A96FA77627959E929B5D4074F5BCBDFF2FC718026816A11DA0854337C83FC588688AI1uA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60A96FA77627959E929B5D4074F5BCBDFF2FC718026816A11DA0854337C83FC588688818EE5657ICuDF" TargetMode="External"/><Relationship Id="rId7" Type="http://schemas.openxmlformats.org/officeDocument/2006/relationships/hyperlink" Target="consultantplus://offline/ref=3C8B0798B28E7C25B7DBAD9ECDBF6F0EBF4A4A6E7E1CC7CC98FFF952DDEB1C0288EEB4DFB90649E43El2G" TargetMode="External"/><Relationship Id="rId12" Type="http://schemas.openxmlformats.org/officeDocument/2006/relationships/hyperlink" Target="consultantplus://offline/ref=A560A96FA77627959E929B5D4074F5BCBDFF2FC718026816A11DA0854337C83FC588688818EE5557ICuBF" TargetMode="External"/><Relationship Id="rId17" Type="http://schemas.openxmlformats.org/officeDocument/2006/relationships/hyperlink" Target="consultantplus://offline/ref=A560A96FA77627959E929B5D4074F5BCBDFF2FC718026816A11DA0854337C83FC588688AI1u9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0A96FA77627959E929B5D4074F5BCBDFF2FC718026816A11DA0854337C83FC588688818EE5657ICuDF" TargetMode="External"/><Relationship Id="rId20" Type="http://schemas.openxmlformats.org/officeDocument/2006/relationships/hyperlink" Target="consultantplus://offline/ref=A560A96FA77627959E929B5D4074F5BCBDFF2FC718026816A11DA0854337C83FC588688818EE5557IC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F4A4A6E7E1CC7CC98FFF952DDEB1C0288EEB4DFB9064AEE3ElCG" TargetMode="External"/><Relationship Id="rId11" Type="http://schemas.openxmlformats.org/officeDocument/2006/relationships/hyperlink" Target="consultantplus://offline/ref=A560A96FA77627959E929B5D4074F5BCBDFF2FC718026816A11DA0854337C83FC588688818EE565DICu5F" TargetMode="External"/><Relationship Id="rId24" Type="http://schemas.openxmlformats.org/officeDocument/2006/relationships/hyperlink" Target="consultantplus://offline/ref=016ED73B72570A5AE3F90A4304AB05EDDDB7F3F1E6F5CDDF2D1F313307FC1CCE9B0DC51056q6qFF" TargetMode="External"/><Relationship Id="rId5" Type="http://schemas.openxmlformats.org/officeDocument/2006/relationships/hyperlink" Target="http://www.sp-kurumoch.ru" TargetMode="External"/><Relationship Id="rId15" Type="http://schemas.openxmlformats.org/officeDocument/2006/relationships/hyperlink" Target="consultantplus://offline/ref=A560A96FA77627959E929B5D4074F5BCBDFF2FC718026816A11DA0854337C83FC588688818EE5557ICuBF" TargetMode="External"/><Relationship Id="rId23" Type="http://schemas.openxmlformats.org/officeDocument/2006/relationships/hyperlink" Target="consultantplus://offline/ref=A560A96FA77627959E929B5D4074F5BCBDFF2FC718026816A11DA0854337C83FC588688818EE5657ICu8F" TargetMode="External"/><Relationship Id="rId10" Type="http://schemas.openxmlformats.org/officeDocument/2006/relationships/hyperlink" Target="consultantplus://offline/ref=3C8B0798B28E7C25B7DBAD9ECDBF6F0EBF4A4A6E7E1CC7CC98FFF952DDEB1C0288EEB4DFB90649E43El2G" TargetMode="External"/><Relationship Id="rId19" Type="http://schemas.openxmlformats.org/officeDocument/2006/relationships/hyperlink" Target="consultantplus://offline/ref=A560A96FA77627959E929B5D4074F5BCBDFF2FC718026816A11DA0854337C83FC588688818EE565DICu5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C8B0798B28E7C25B7DBAD9ECDBF6F0EBF4A4A6E7E1CC7CC98FFF952DDEB1C0288EEB4DFB9064AEE3ElCG" TargetMode="External"/><Relationship Id="rId14" Type="http://schemas.openxmlformats.org/officeDocument/2006/relationships/hyperlink" Target="consultantplus://offline/ref=A560A96FA77627959E929B5D4074F5BCBDFF2FC718026816A11DA0854337C83FC588688818EE565DICu5F" TargetMode="External"/><Relationship Id="rId22" Type="http://schemas.openxmlformats.org/officeDocument/2006/relationships/hyperlink" Target="consultantplus://offline/ref=A560A96FA77627959E929B5D4074F5BCBDFF2FC718026816A11DA0854337C83FC588688818EE5657IC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2020-02-04T17:40:00Z</cp:lastPrinted>
  <dcterms:created xsi:type="dcterms:W3CDTF">2020-02-04T17:37:00Z</dcterms:created>
  <dcterms:modified xsi:type="dcterms:W3CDTF">2020-02-04T17:43:00Z</dcterms:modified>
</cp:coreProperties>
</file>