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44761D" w14:textId="0D4EA507" w:rsidR="006B2EC6" w:rsidRDefault="00E37A65" w:rsidP="006B2EC6">
      <w:pPr>
        <w:tabs>
          <w:tab w:val="left" w:pos="1260"/>
          <w:tab w:val="right" w:pos="9638"/>
        </w:tabs>
        <w:rPr>
          <w:sz w:val="28"/>
          <w:szCs w:val="28"/>
          <w:lang w:val="en-US" w:eastAsia="en-US" w:bidi="ar-SA"/>
        </w:rPr>
      </w:pPr>
      <w:r w:rsidRPr="006B2EC6">
        <w:rPr>
          <w:rFonts w:ascii="Calibri" w:eastAsia="Calibri" w:hAnsi="Calibri" w:cs="Times New Roman"/>
          <w:noProof/>
          <w:kern w:val="0"/>
          <w:sz w:val="26"/>
          <w:szCs w:val="22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BCEDE32" wp14:editId="14E62F6D">
            <wp:simplePos x="0" y="0"/>
            <wp:positionH relativeFrom="column">
              <wp:posOffset>2427246</wp:posOffset>
            </wp:positionH>
            <wp:positionV relativeFrom="paragraph">
              <wp:posOffset>29845</wp:posOffset>
            </wp:positionV>
            <wp:extent cx="753110" cy="937895"/>
            <wp:effectExtent l="0" t="0" r="889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C6">
        <w:rPr>
          <w:sz w:val="28"/>
          <w:szCs w:val="28"/>
          <w:lang w:val="en-US" w:eastAsia="en-US" w:bidi="ar-SA"/>
        </w:rPr>
        <w:tab/>
      </w:r>
    </w:p>
    <w:p w14:paraId="3074322B" w14:textId="77777777" w:rsidR="006B2EC6" w:rsidRDefault="006B2EC6" w:rsidP="006B2EC6">
      <w:pPr>
        <w:tabs>
          <w:tab w:val="left" w:pos="1260"/>
          <w:tab w:val="right" w:pos="9638"/>
        </w:tabs>
        <w:rPr>
          <w:sz w:val="28"/>
          <w:szCs w:val="28"/>
          <w:lang w:val="en-US" w:eastAsia="en-US" w:bidi="ar-SA"/>
        </w:rPr>
      </w:pPr>
    </w:p>
    <w:p w14:paraId="74B56A5E" w14:textId="7E6272D8" w:rsidR="006B2EC6" w:rsidRPr="00FC7A8C" w:rsidRDefault="00900200" w:rsidP="00900200">
      <w:pPr>
        <w:tabs>
          <w:tab w:val="left" w:pos="8145"/>
        </w:tabs>
        <w:rPr>
          <w:b/>
          <w:color w:val="FF0000"/>
          <w:sz w:val="28"/>
          <w:szCs w:val="28"/>
          <w:lang w:eastAsia="en-US" w:bidi="ar-SA"/>
        </w:rPr>
      </w:pPr>
      <w:r>
        <w:rPr>
          <w:sz w:val="28"/>
          <w:szCs w:val="28"/>
          <w:lang w:val="en-US" w:eastAsia="en-US" w:bidi="ar-SA"/>
        </w:rPr>
        <w:tab/>
      </w:r>
    </w:p>
    <w:p w14:paraId="6EBE94AD" w14:textId="12B38DAB" w:rsidR="006B2EC6" w:rsidRPr="006B2EC6" w:rsidRDefault="006B2EC6" w:rsidP="006B2EC6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6"/>
          <w:szCs w:val="22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A618B6" w14:textId="5BF13114" w:rsidR="006B2EC6" w:rsidRPr="006B2EC6" w:rsidRDefault="006B2EC6" w:rsidP="00E37A65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</w:t>
      </w:r>
      <w:r w:rsidR="00E37A65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СЕЛЬСКОГО</w:t>
      </w:r>
      <w:proofErr w:type="gramEnd"/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КУРУМОЧ</w:t>
      </w:r>
    </w:p>
    <w:p w14:paraId="6C0EDF12" w14:textId="77777777" w:rsidR="006B2EC6" w:rsidRPr="006B2EC6" w:rsidRDefault="006B2EC6" w:rsidP="00E37A65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14:paraId="1190B765" w14:textId="77777777" w:rsidR="006B2EC6" w:rsidRPr="006B2EC6" w:rsidRDefault="006B2EC6" w:rsidP="00E37A65">
      <w:pPr>
        <w:widowControl/>
        <w:suppressAutoHyphens w:val="0"/>
        <w:spacing w:after="20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2EC6">
        <w:rPr>
          <w:rFonts w:eastAsia="Calibri" w:cs="Times New Roman"/>
          <w:b/>
          <w:bCs/>
          <w:kern w:val="0"/>
          <w:sz w:val="28"/>
          <w:szCs w:val="28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089D3809" w14:textId="77777777" w:rsidR="005E2539" w:rsidRDefault="005E2539" w:rsidP="006B2EC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77D848EC" w14:textId="0578DC04" w:rsidR="006B2EC6" w:rsidRPr="006B2EC6" w:rsidRDefault="006B2EC6" w:rsidP="006B2EC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14:paraId="3F727E85" w14:textId="37B57B97" w:rsidR="006B2EC6" w:rsidRPr="006B2EC6" w:rsidRDefault="006B2EC6" w:rsidP="006B2EC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от «</w:t>
      </w:r>
      <w:proofErr w:type="gramStart"/>
      <w:r w:rsidR="005E2539">
        <w:rPr>
          <w:rFonts w:eastAsia="Calibri" w:cs="Times New Roman"/>
          <w:b/>
          <w:kern w:val="0"/>
          <w:sz w:val="28"/>
          <w:szCs w:val="28"/>
          <w:lang w:eastAsia="en-US" w:bidi="ar-SA"/>
        </w:rPr>
        <w:t>13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»  </w:t>
      </w:r>
      <w:r w:rsidR="00965887">
        <w:rPr>
          <w:rFonts w:eastAsia="Calibri" w:cs="Times New Roman"/>
          <w:b/>
          <w:kern w:val="0"/>
          <w:sz w:val="28"/>
          <w:szCs w:val="28"/>
          <w:lang w:eastAsia="en-US" w:bidi="ar-SA"/>
        </w:rPr>
        <w:t>ию</w:t>
      </w:r>
      <w:r w:rsidR="005E2539">
        <w:rPr>
          <w:rFonts w:eastAsia="Calibri" w:cs="Times New Roman"/>
          <w:b/>
          <w:kern w:val="0"/>
          <w:sz w:val="28"/>
          <w:szCs w:val="28"/>
          <w:lang w:eastAsia="en-US" w:bidi="ar-SA"/>
        </w:rPr>
        <w:t>л</w:t>
      </w:r>
      <w:r w:rsidR="00965887">
        <w:rPr>
          <w:rFonts w:eastAsia="Calibri" w:cs="Times New Roman"/>
          <w:b/>
          <w:kern w:val="0"/>
          <w:sz w:val="28"/>
          <w:szCs w:val="28"/>
          <w:lang w:eastAsia="en-US" w:bidi="ar-SA"/>
        </w:rPr>
        <w:t>я</w:t>
      </w:r>
      <w:proofErr w:type="gramEnd"/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20</w:t>
      </w:r>
      <w:r w:rsidR="00900200">
        <w:rPr>
          <w:rFonts w:eastAsia="Calibri" w:cs="Times New Roman"/>
          <w:b/>
          <w:kern w:val="0"/>
          <w:sz w:val="28"/>
          <w:szCs w:val="28"/>
          <w:lang w:eastAsia="en-US" w:bidi="ar-SA"/>
        </w:rPr>
        <w:t>20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года   № </w:t>
      </w:r>
      <w:r w:rsidR="005E2539">
        <w:rPr>
          <w:rFonts w:eastAsia="Calibri" w:cs="Times New Roman"/>
          <w:b/>
          <w:kern w:val="0"/>
          <w:sz w:val="28"/>
          <w:szCs w:val="28"/>
          <w:lang w:eastAsia="en-US" w:bidi="ar-SA"/>
        </w:rPr>
        <w:t>187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B2EC6">
        <w:rPr>
          <w:rFonts w:eastAsia="Calibri" w:cs="Times New Roman"/>
          <w:b/>
          <w:noProof/>
          <w:kern w:val="0"/>
          <w:sz w:val="28"/>
          <w:szCs w:val="28"/>
          <w:lang w:eastAsia="en-US" w:bidi="ar-SA"/>
        </w:rPr>
        <w:t xml:space="preserve">                                                                              </w:t>
      </w:r>
    </w:p>
    <w:p w14:paraId="5B4C70DE" w14:textId="2C6D1239" w:rsidR="004E4ACB" w:rsidRPr="004E4ACB" w:rsidRDefault="006B2EC6" w:rsidP="004E4A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CB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Об утверждении </w:t>
      </w:r>
      <w:r w:rsidR="004E4ACB" w:rsidRPr="004E4ACB">
        <w:rPr>
          <w:rFonts w:ascii="Times New Roman" w:hAnsi="Times New Roman" w:cs="Times New Roman"/>
          <w:b/>
          <w:sz w:val="28"/>
          <w:szCs w:val="28"/>
        </w:rPr>
        <w:t>порядка расчета восстановительной стоимости зеленых насаждений и размер</w:t>
      </w:r>
      <w:r w:rsidR="004E4ACB">
        <w:rPr>
          <w:rFonts w:ascii="Times New Roman" w:hAnsi="Times New Roman" w:cs="Times New Roman"/>
          <w:b/>
          <w:sz w:val="28"/>
          <w:szCs w:val="28"/>
        </w:rPr>
        <w:t>а</w:t>
      </w:r>
      <w:r w:rsidR="004E4ACB" w:rsidRPr="004E4ACB">
        <w:rPr>
          <w:rFonts w:ascii="Times New Roman" w:hAnsi="Times New Roman" w:cs="Times New Roman"/>
          <w:b/>
          <w:sz w:val="28"/>
          <w:szCs w:val="28"/>
        </w:rPr>
        <w:t xml:space="preserve"> ущерба при незаконных рубках, повреждении, уничтожении зеленных насаждений на территории сельского поселения </w:t>
      </w:r>
      <w:r w:rsidR="004E4ACB">
        <w:rPr>
          <w:rFonts w:ascii="Times New Roman" w:hAnsi="Times New Roman" w:cs="Times New Roman"/>
          <w:b/>
          <w:sz w:val="28"/>
          <w:szCs w:val="28"/>
        </w:rPr>
        <w:t>Курумоч</w:t>
      </w:r>
      <w:r w:rsidR="004E4ACB" w:rsidRPr="004E4AC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4E4ACB">
        <w:rPr>
          <w:rFonts w:ascii="Times New Roman" w:hAnsi="Times New Roman" w:cs="Times New Roman"/>
          <w:b/>
          <w:sz w:val="28"/>
          <w:szCs w:val="28"/>
        </w:rPr>
        <w:t xml:space="preserve">Волжский </w:t>
      </w:r>
      <w:proofErr w:type="gramStart"/>
      <w:r w:rsidR="004E4ACB" w:rsidRPr="004E4ACB">
        <w:rPr>
          <w:rFonts w:ascii="Times New Roman" w:hAnsi="Times New Roman" w:cs="Times New Roman"/>
          <w:b/>
          <w:sz w:val="28"/>
          <w:szCs w:val="28"/>
        </w:rPr>
        <w:t>Самарской  области</w:t>
      </w:r>
      <w:proofErr w:type="gramEnd"/>
      <w:r w:rsidR="004E4ACB" w:rsidRPr="004E4ACB">
        <w:rPr>
          <w:rFonts w:ascii="Times New Roman" w:hAnsi="Times New Roman" w:cs="Times New Roman"/>
          <w:b/>
          <w:sz w:val="28"/>
          <w:szCs w:val="28"/>
        </w:rPr>
        <w:t>»</w:t>
      </w:r>
    </w:p>
    <w:p w14:paraId="1E92E57E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ADB62" w14:textId="77777777" w:rsidR="004E4ACB" w:rsidRPr="008811C0" w:rsidRDefault="004E4ACB" w:rsidP="004E4A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81A4B" w14:textId="471271D5" w:rsidR="004E4ACB" w:rsidRPr="00FD3B48" w:rsidRDefault="00FD3B48" w:rsidP="00FD3B48">
      <w:pPr>
        <w:widowControl/>
        <w:shd w:val="clear" w:color="auto" w:fill="FFFFFF"/>
        <w:suppressAutoHyphens w:val="0"/>
        <w:spacing w:after="200" w:line="360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</w:t>
      </w:r>
      <w:r w:rsidRPr="006B2EC6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Федеральным законом от 10.01.2002 №7-ФЗ «Об охране окружающей среды»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, </w:t>
      </w:r>
      <w:r w:rsidRPr="00900200">
        <w:rPr>
          <w:rFonts w:eastAsia="Calibri" w:cs="Times New Roman"/>
          <w:kern w:val="0"/>
          <w:sz w:val="28"/>
          <w:szCs w:val="28"/>
          <w:lang w:eastAsia="en-US" w:bidi="ar-SA"/>
        </w:rPr>
        <w:t>Приказом министерства строительства Самарской области от 12.04.2019 № 57-п «Об утверждении порядка предоставления порубочного билета и (или) разрешения на пересадку деревьев и кустарников»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r w:rsidR="0032501C" w:rsidRPr="0032501C">
        <w:rPr>
          <w:rFonts w:eastAsia="Calibri" w:cs="Times New Roman"/>
          <w:kern w:val="0"/>
          <w:sz w:val="28"/>
          <w:szCs w:val="28"/>
          <w:lang w:eastAsia="en-US" w:bidi="ar-SA"/>
        </w:rPr>
        <w:t>решением Собрания пре</w:t>
      </w:r>
      <w:r w:rsidR="0032501C">
        <w:rPr>
          <w:rFonts w:eastAsia="Calibri" w:cs="Times New Roman"/>
          <w:kern w:val="0"/>
          <w:sz w:val="28"/>
          <w:szCs w:val="28"/>
          <w:lang w:eastAsia="en-US" w:bidi="ar-SA"/>
        </w:rPr>
        <w:t>дставителей сельского поселения Курумоч</w:t>
      </w:r>
      <w:r w:rsidR="0032501C" w:rsidRPr="0032501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от «28» марта 2019г.  № 209/57 "Об утверждении Правил благоустройства сельского поселения </w:t>
      </w:r>
      <w:r w:rsidR="0032501C">
        <w:rPr>
          <w:rFonts w:eastAsia="Calibri" w:cs="Times New Roman"/>
          <w:kern w:val="0"/>
          <w:sz w:val="28"/>
          <w:szCs w:val="28"/>
          <w:lang w:eastAsia="en-US" w:bidi="ar-SA"/>
        </w:rPr>
        <w:t>Курумоч</w:t>
      </w:r>
      <w:r w:rsidR="0032501C" w:rsidRPr="0032501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муниципального района Волжский Самарской области"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Курумоч муниципального района Волжский Самарской области ПОСТАНОВЛЯЕТ:</w:t>
      </w:r>
      <w:r w:rsidR="004E4ACB">
        <w:rPr>
          <w:rFonts w:cs="Times New Roman"/>
          <w:sz w:val="32"/>
          <w:szCs w:val="32"/>
        </w:rPr>
        <w:t xml:space="preserve"> </w:t>
      </w:r>
    </w:p>
    <w:p w14:paraId="6045741B" w14:textId="4008A337" w:rsidR="004E4ACB" w:rsidRPr="00711E85" w:rsidRDefault="004E4ACB" w:rsidP="00FD3B48">
      <w:pPr>
        <w:pStyle w:val="ConsPlusNormal"/>
        <w:spacing w:before="2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r:id="rId8" w:anchor="P30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зеленых насаждений и размера ущерба при незаконных рубках, повреждении, уничтожении зеленых насаждений на территории сельского поселения </w:t>
      </w:r>
      <w:r w:rsidR="00FD3B48">
        <w:rPr>
          <w:rFonts w:ascii="Times New Roman" w:hAnsi="Times New Roman" w:cs="Times New Roman"/>
          <w:sz w:val="28"/>
          <w:szCs w:val="28"/>
        </w:rPr>
        <w:t>Курумоч (далее -</w:t>
      </w:r>
      <w:r w:rsidRPr="00711E85">
        <w:rPr>
          <w:rFonts w:ascii="Times New Roman" w:hAnsi="Times New Roman" w:cs="Times New Roman"/>
          <w:sz w:val="28"/>
          <w:szCs w:val="28"/>
        </w:rPr>
        <w:t>Порядок) согласно приложению к настоящему Постановлению.</w:t>
      </w:r>
    </w:p>
    <w:p w14:paraId="6BF3F97F" w14:textId="4D56B40A" w:rsidR="00FD3B48" w:rsidRDefault="004E4ACB" w:rsidP="00FD3B48">
      <w:pPr>
        <w:widowControl/>
        <w:shd w:val="clear" w:color="auto" w:fill="FFFFFF"/>
        <w:suppressAutoHyphens w:val="0"/>
        <w:spacing w:after="200" w:line="360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11E85">
        <w:rPr>
          <w:rFonts w:cs="Times New Roman"/>
          <w:sz w:val="28"/>
          <w:szCs w:val="28"/>
        </w:rPr>
        <w:t>2</w:t>
      </w:r>
      <w:r w:rsidR="00FD3B48">
        <w:rPr>
          <w:rFonts w:cs="Times New Roman"/>
          <w:sz w:val="28"/>
          <w:szCs w:val="28"/>
        </w:rPr>
        <w:t xml:space="preserve">. </w:t>
      </w:r>
      <w:r w:rsidR="00FD3B48"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Опубликовать Административный регламент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9" w:history="1"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www</w:t>
        </w:r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sp</w:t>
        </w:r>
        <w:proofErr w:type="spellEnd"/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-</w:t>
        </w:r>
        <w:proofErr w:type="spellStart"/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kurumoch</w:t>
        </w:r>
        <w:proofErr w:type="spellEnd"/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="00FD3B48" w:rsidRPr="006B2EC6">
          <w:rPr>
            <w:rFonts w:eastAsia="Calibri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="00FD3B48" w:rsidRPr="006B2EC6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 xml:space="preserve"> в </w:t>
      </w:r>
      <w:r w:rsidR="00FD3B48" w:rsidRPr="006B2EC6">
        <w:rPr>
          <w:rFonts w:eastAsia="Calibri" w:cs="Times New Roman"/>
          <w:kern w:val="0"/>
          <w:sz w:val="28"/>
          <w:szCs w:val="28"/>
          <w:lang w:eastAsia="en-US" w:bidi="ar-SA"/>
        </w:rPr>
        <w:t>информационно- телекоммуникационной сети Интернет</w:t>
      </w:r>
      <w:r w:rsidR="00FD3B48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590FECD7" w14:textId="09B7655E" w:rsidR="00FD3B48" w:rsidRPr="006B2EC6" w:rsidRDefault="00FD3B48" w:rsidP="00FD3B48">
      <w:pPr>
        <w:widowControl/>
        <w:shd w:val="clear" w:color="auto" w:fill="FFFFFF"/>
        <w:suppressAutoHyphens w:val="0"/>
        <w:spacing w:after="200" w:line="360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Настоящее постановление вступает в силу со дня его официального опубликования. </w:t>
      </w:r>
    </w:p>
    <w:p w14:paraId="52FDD3B7" w14:textId="04B01CF6" w:rsidR="00FD3B48" w:rsidRPr="006B2EC6" w:rsidRDefault="00FD3B48" w:rsidP="00FD3B48">
      <w:pPr>
        <w:widowControl/>
        <w:suppressAutoHyphens w:val="0"/>
        <w:spacing w:after="200" w:line="360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 Контроль за исполнением настоящего постановления оставляю за собой. </w:t>
      </w:r>
    </w:p>
    <w:p w14:paraId="6EAFE4A0" w14:textId="77777777" w:rsidR="00FD3B48" w:rsidRPr="006B2EC6" w:rsidRDefault="00FD3B48" w:rsidP="00FD3B48">
      <w:pPr>
        <w:widowControl/>
        <w:suppressAutoHyphens w:val="0"/>
        <w:autoSpaceDE w:val="0"/>
        <w:autoSpaceDN w:val="0"/>
        <w:adjustRightInd w:val="0"/>
        <w:spacing w:after="200" w:line="360" w:lineRule="auto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CE2C376" w14:textId="77777777" w:rsidR="00FD3B48" w:rsidRPr="006B2EC6" w:rsidRDefault="00FD3B48" w:rsidP="00FD3B4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сельского </w:t>
      </w:r>
    </w:p>
    <w:p w14:paraId="52717117" w14:textId="77777777" w:rsidR="00FD3B48" w:rsidRPr="006B2EC6" w:rsidRDefault="00FD3B48" w:rsidP="00FD3B48">
      <w:pPr>
        <w:widowControl/>
        <w:suppressAutoHyphens w:val="0"/>
        <w:spacing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поселения Курумоч</w:t>
      </w:r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                                            </w:t>
      </w:r>
      <w:proofErr w:type="spellStart"/>
      <w:r w:rsidRPr="006B2EC6">
        <w:rPr>
          <w:rFonts w:eastAsia="Calibri" w:cs="Times New Roman"/>
          <w:kern w:val="0"/>
          <w:sz w:val="28"/>
          <w:szCs w:val="28"/>
          <w:lang w:eastAsia="en-US" w:bidi="ar-SA"/>
        </w:rPr>
        <w:t>О.Л.Катынский</w:t>
      </w:r>
      <w:proofErr w:type="spellEnd"/>
    </w:p>
    <w:p w14:paraId="650C567F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255F297E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4EC79B11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5A94C247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17EDF53D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1EE5D7AA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728F5891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00459B48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0962BC27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14607192" w14:textId="77777777" w:rsidR="00FD3B48" w:rsidRPr="006B2EC6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</w:p>
    <w:p w14:paraId="52F1B9A4" w14:textId="77777777" w:rsidR="00FD3B48" w:rsidRPr="00900200" w:rsidRDefault="00FD3B48" w:rsidP="00FD3B48">
      <w:pPr>
        <w:tabs>
          <w:tab w:val="left" w:pos="1260"/>
          <w:tab w:val="right" w:pos="9638"/>
        </w:tabs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Катынская 3021917</w:t>
      </w:r>
    </w:p>
    <w:p w14:paraId="3824FB7A" w14:textId="1DD642E6" w:rsidR="004E4ACB" w:rsidRDefault="004E4ACB" w:rsidP="00FD3B4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0555A" w14:textId="77777777" w:rsidR="004E4ACB" w:rsidRDefault="004E4ACB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675C53" w14:textId="77777777" w:rsidR="004E4ACB" w:rsidRDefault="004E4ACB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44DB517" w14:textId="77777777" w:rsidR="004E4ACB" w:rsidRDefault="004E4ACB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45CF4F" w14:textId="77777777" w:rsidR="00FD3B48" w:rsidRDefault="00FD3B48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2EBDDA" w14:textId="77777777" w:rsidR="00FD3B48" w:rsidRDefault="00FD3B48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9FBE5E" w14:textId="77777777" w:rsidR="0032501C" w:rsidRDefault="0032501C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56F3BE" w14:textId="77777777" w:rsidR="0032501C" w:rsidRDefault="0032501C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D18077" w14:textId="77777777" w:rsidR="0032501C" w:rsidRDefault="0032501C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3A10CC" w14:textId="77777777" w:rsidR="0032501C" w:rsidRDefault="0032501C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A34B75" w14:textId="77777777" w:rsidR="0032501C" w:rsidRDefault="0032501C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292480" w14:textId="77777777" w:rsidR="004E4ACB" w:rsidRDefault="004E4ACB" w:rsidP="004E4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096A009F" w14:textId="77777777" w:rsidR="004E4ACB" w:rsidRDefault="004E4ACB" w:rsidP="004E4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</w:t>
      </w:r>
    </w:p>
    <w:p w14:paraId="42A67721" w14:textId="153E073A" w:rsidR="004E4ACB" w:rsidRDefault="004E4ACB" w:rsidP="004E4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FD3B48">
        <w:rPr>
          <w:rFonts w:ascii="Times New Roman" w:hAnsi="Times New Roman" w:cs="Times New Roman"/>
          <w:sz w:val="24"/>
          <w:szCs w:val="24"/>
        </w:rPr>
        <w:t>Курумоч</w:t>
      </w:r>
      <w:proofErr w:type="gramEnd"/>
    </w:p>
    <w:p w14:paraId="0734FCA4" w14:textId="2C647C9D" w:rsidR="004E4ACB" w:rsidRDefault="004E4ACB" w:rsidP="004E4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12010">
        <w:rPr>
          <w:rFonts w:ascii="Times New Roman" w:hAnsi="Times New Roman" w:cs="Times New Roman"/>
          <w:sz w:val="24"/>
          <w:szCs w:val="24"/>
        </w:rPr>
        <w:t xml:space="preserve"> </w:t>
      </w:r>
      <w:r w:rsidR="005E2539">
        <w:rPr>
          <w:rFonts w:ascii="Times New Roman" w:hAnsi="Times New Roman" w:cs="Times New Roman"/>
          <w:sz w:val="24"/>
          <w:szCs w:val="24"/>
        </w:rPr>
        <w:t xml:space="preserve">187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FD3B48">
        <w:rPr>
          <w:rFonts w:ascii="Times New Roman" w:hAnsi="Times New Roman" w:cs="Times New Roman"/>
          <w:sz w:val="24"/>
          <w:szCs w:val="24"/>
        </w:rPr>
        <w:t xml:space="preserve"> </w:t>
      </w:r>
      <w:r w:rsidR="005E2539">
        <w:rPr>
          <w:rFonts w:ascii="Times New Roman" w:hAnsi="Times New Roman" w:cs="Times New Roman"/>
          <w:sz w:val="24"/>
          <w:szCs w:val="24"/>
        </w:rPr>
        <w:t>13.07</w:t>
      </w:r>
      <w:r>
        <w:rPr>
          <w:rFonts w:ascii="Times New Roman" w:hAnsi="Times New Roman" w:cs="Times New Roman"/>
          <w:sz w:val="24"/>
          <w:szCs w:val="24"/>
        </w:rPr>
        <w:t>.2020 года</w:t>
      </w:r>
    </w:p>
    <w:p w14:paraId="16CCD647" w14:textId="77777777" w:rsidR="004E4ACB" w:rsidRDefault="004E4ACB" w:rsidP="004E4A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2C32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BD622A" w14:textId="77777777" w:rsidR="004E4ACB" w:rsidRDefault="004E4ACB" w:rsidP="004E4A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14:paraId="776BC397" w14:textId="77777777" w:rsidR="004E4ACB" w:rsidRDefault="004E4ACB" w:rsidP="004E4A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7C3B6BFE" w14:textId="77777777" w:rsidR="004E4ACB" w:rsidRDefault="004E4ACB" w:rsidP="004E4A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РАСЧЕТА ВОССТАНОВИТЕЛЬНОЙ СТОИМОСТИ ЗЕЛЕНЫХ НАСАЖДЕНИЙ</w:t>
      </w:r>
    </w:p>
    <w:p w14:paraId="0EAADE19" w14:textId="53D2EE8A" w:rsidR="004E4ACB" w:rsidRPr="00CF2B07" w:rsidRDefault="004E4ACB" w:rsidP="004E4A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РАСЧЕТА РАЗМЕРА УЩЕРБА ПРИ НЕЗАКОННЫХ РУБКАХ, ПОВРЕЖДЕНИИ, УНИЧТОЖЕНИИ ЗЕЛЕНЫХ НАСАЖДЕНИЙ НА ТЕРРИТОРИИ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D3B48">
        <w:rPr>
          <w:rFonts w:ascii="Times New Roman" w:hAnsi="Times New Roman" w:cs="Times New Roman"/>
          <w:sz w:val="24"/>
          <w:szCs w:val="24"/>
        </w:rPr>
        <w:t xml:space="preserve"> КУРУМОЧ</w:t>
      </w:r>
      <w:proofErr w:type="gramEnd"/>
    </w:p>
    <w:p w14:paraId="4C170B12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108EE7" w14:textId="77777777" w:rsidR="004E4ACB" w:rsidRPr="00711E85" w:rsidRDefault="004E4ACB" w:rsidP="004E4A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546F3D5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0509E4" w14:textId="0C0ABAE8" w:rsidR="004E4ACB" w:rsidRPr="00711E85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Федеральными законами от 06.10.2003 </w:t>
      </w:r>
      <w:hyperlink r:id="rId10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N 131-ФЗ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10.01.2002 </w:t>
      </w:r>
      <w:hyperlink r:id="rId11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N 7-ФЗ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2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"Об утверждении порядка предоставления порубочного билета и (или) разрешения на пересадку деревьев и кустарников", </w:t>
      </w:r>
      <w:hyperlink r:id="rId13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32501C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Самарской  от </w:t>
      </w:r>
      <w:r w:rsidR="0032501C" w:rsidRPr="0032501C">
        <w:rPr>
          <w:rFonts w:ascii="Times New Roman" w:hAnsi="Times New Roman" w:cs="Times New Roman"/>
          <w:sz w:val="28"/>
          <w:szCs w:val="28"/>
        </w:rPr>
        <w:t>«28» марта 2019г.  № 209/57</w:t>
      </w:r>
      <w:r w:rsidR="0032501C">
        <w:rPr>
          <w:rFonts w:ascii="Times New Roman" w:hAnsi="Times New Roman" w:cs="Times New Roman"/>
          <w:sz w:val="28"/>
          <w:szCs w:val="28"/>
        </w:rPr>
        <w:t xml:space="preserve"> </w:t>
      </w:r>
      <w:r w:rsidRPr="00711E85">
        <w:rPr>
          <w:rFonts w:ascii="Times New Roman" w:hAnsi="Times New Roman" w:cs="Times New Roman"/>
          <w:sz w:val="28"/>
          <w:szCs w:val="28"/>
        </w:rPr>
        <w:t xml:space="preserve">"Об утверждении Правил благоустройства территории сельского поселения </w:t>
      </w:r>
      <w:r w:rsidR="0032501C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области, порядка заключения соглашения о заключении прилегающей территории в установленных границах, подготовки и рассмотрения карт-схем прилегающих территорий, их систематизация на территории сельского поселения </w:t>
      </w:r>
      <w:r w:rsidR="0032501C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711E85">
        <w:rPr>
          <w:rFonts w:ascii="Times New Roman" w:hAnsi="Times New Roman" w:cs="Times New Roman"/>
          <w:sz w:val="28"/>
          <w:szCs w:val="28"/>
        </w:rPr>
        <w:t xml:space="preserve">  Самарской области», </w:t>
      </w:r>
      <w:hyperlink r:id="rId14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2501C">
        <w:rPr>
          <w:rFonts w:ascii="Times New Roman" w:hAnsi="Times New Roman" w:cs="Times New Roman"/>
          <w:sz w:val="28"/>
          <w:szCs w:val="28"/>
        </w:rPr>
        <w:t>Курумоч</w:t>
      </w:r>
      <w:r w:rsidRPr="00711E85">
        <w:rPr>
          <w:rFonts w:ascii="Times New Roman" w:hAnsi="Times New Roman" w:cs="Times New Roman"/>
          <w:sz w:val="28"/>
          <w:szCs w:val="28"/>
        </w:rPr>
        <w:t xml:space="preserve">, с целью охраны зеленых насаждений, расположенных в границах сельского поселения  </w:t>
      </w:r>
      <w:r w:rsidR="0032501C">
        <w:rPr>
          <w:rFonts w:ascii="Times New Roman" w:hAnsi="Times New Roman" w:cs="Times New Roman"/>
          <w:sz w:val="28"/>
          <w:szCs w:val="28"/>
        </w:rPr>
        <w:t>Курумоч</w:t>
      </w:r>
      <w:r w:rsidRPr="00711E85">
        <w:rPr>
          <w:rFonts w:ascii="Times New Roman" w:hAnsi="Times New Roman" w:cs="Times New Roman"/>
          <w:sz w:val="28"/>
          <w:szCs w:val="28"/>
        </w:rPr>
        <w:t>, обеспечения сохранения и развития зеленого фонда сельского поселения, повышения ответственности за сохранностью зеленых насаждений и возмещения ущерба, причиненного окружающей среде повреждением и уничтожением зеленых насаждений.</w:t>
      </w:r>
    </w:p>
    <w:p w14:paraId="22597607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Зеленые насаждения (деревья, кустарники, травянистая растительность естественного и искусственного происхождения) являются неотъемлемой частью градостроительной структуры, элементом оптимизации экологической среды и важным компонентом ландшафтных комплексов. 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 Их оценка проводится затратным методом на основе определения текущей потребительской стоимости с учетом всех видов затрат, связанных с созданием насаждений в условиях поселения и их социально-экономической значимостью.</w:t>
      </w:r>
    </w:p>
    <w:p w14:paraId="5D11AA4E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14:paraId="09BF6248" w14:textId="5C9FD0EE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 xml:space="preserve">зеленые насаждения -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расположенные на территории сельского поселения </w:t>
      </w:r>
      <w:r w:rsidR="00B82AA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711E85">
        <w:rPr>
          <w:rFonts w:ascii="Times New Roman" w:hAnsi="Times New Roman" w:cs="Times New Roman"/>
          <w:sz w:val="28"/>
          <w:szCs w:val="28"/>
        </w:rPr>
        <w:t xml:space="preserve"> и выполняющие архитектурно-планировочные и санитарно-гигиенические функции;</w:t>
      </w:r>
    </w:p>
    <w:p w14:paraId="0E2A25DF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14:paraId="01FB9AF5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14:paraId="2C744C4C" w14:textId="5D3E6C0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порубочного билета, являющегося приложением к постановлению Администрации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711E85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14:paraId="049FC84C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- размер средств, необходимых для восстановления зеленых насаждений в полном объеме, в рамках проведения восстановительного озеленения;</w:t>
      </w:r>
    </w:p>
    <w:p w14:paraId="00D3B712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и (или) другую удельную единицу;</w:t>
      </w:r>
    </w:p>
    <w:p w14:paraId="5522EE80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14:paraId="382490D9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14:paraId="6DD5ACCC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 (порубочного билета);</w:t>
      </w:r>
    </w:p>
    <w:p w14:paraId="3952F164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14:paraId="3E0356BB" w14:textId="77777777" w:rsidR="004E4ACB" w:rsidRPr="00711E85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30FC3" w14:textId="77777777" w:rsidR="004E4ACB" w:rsidRPr="00711E85" w:rsidRDefault="004E4ACB" w:rsidP="004E4A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2. Восстановительная стоимость зеленых насаждений</w:t>
      </w:r>
    </w:p>
    <w:p w14:paraId="59207EC9" w14:textId="77777777" w:rsidR="004E4ACB" w:rsidRPr="00711E85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CC1C8" w14:textId="77777777" w:rsidR="004E4ACB" w:rsidRPr="00711E85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 xml:space="preserve">2.1. Восстановительная стоимость зеленых насаждений рассчитывается в случаях, определенных </w:t>
      </w:r>
      <w:hyperlink r:id="rId15" w:history="1">
        <w:r w:rsidRPr="00711E85">
          <w:rPr>
            <w:rStyle w:val="af1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"Об утверждении порядка предоставления порубочного билета и (или) разрешения на пересадку деревьев и кустарников" от 12.04.2019 N 56-п.</w:t>
      </w:r>
    </w:p>
    <w:p w14:paraId="5492EA8D" w14:textId="77777777" w:rsidR="004E4ACB" w:rsidRPr="00711E85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3CF559" w14:textId="77777777" w:rsidR="004E4ACB" w:rsidRPr="00711E85" w:rsidRDefault="004E4ACB" w:rsidP="004E4A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 Расчет восстановительной стоимости зеленых насаждений</w:t>
      </w:r>
    </w:p>
    <w:p w14:paraId="749D0DCD" w14:textId="77777777" w:rsidR="004E4ACB" w:rsidRPr="00711E85" w:rsidRDefault="004E4ACB" w:rsidP="004E4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и расчет размера ущерба при незаконных рубках, повреждении,</w:t>
      </w:r>
    </w:p>
    <w:p w14:paraId="482773B3" w14:textId="7780E66A" w:rsidR="004E4ACB" w:rsidRPr="00711E85" w:rsidRDefault="004E4ACB" w:rsidP="004E4ACB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уничтожении зеленых насаждений на территории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2C8E682E" w14:textId="77777777" w:rsidR="004E4ACB" w:rsidRPr="00711E85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F717E" w14:textId="77777777" w:rsidR="004E4ACB" w:rsidRPr="00711E85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3.1. Настоящий Порядок разработан для:</w:t>
      </w:r>
    </w:p>
    <w:p w14:paraId="12F1E53D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1) расчета размера восстановительной стоимости за разрешенный снос зеленых насаждений;</w:t>
      </w:r>
    </w:p>
    <w:p w14:paraId="64F40F61" w14:textId="6EBBB9A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2) расчета размера ущерба в случае установления факта незаконной рубки, уничтожения, повреждения зеленых насаждений на территории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711E85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E85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14:paraId="01FEDB40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3.2. Используемая в настоящем Порядке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14:paraId="292DE604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3.3. Восстановительная стоимость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объеме, в рамках проведения восстановительного озеленения. Восстановительная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14:paraId="60DDF109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3.4. Расчет восстановительной стоимости зеленых насаждений производится по формуле:</w:t>
      </w:r>
    </w:p>
    <w:p w14:paraId="3D74BEFC" w14:textId="77777777" w:rsidR="004E4ACB" w:rsidRPr="00711E85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Кд)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, где:</w:t>
      </w:r>
    </w:p>
    <w:p w14:paraId="42CFA5C9" w14:textId="77777777" w:rsidR="004E4ACB" w:rsidRPr="00711E85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17DA80" w14:textId="77777777" w:rsidR="004E4ACB" w:rsidRPr="00711E85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основных видов деревьев и кустарников (в расчете на 1 дерево, 1 кустарник, 1 погонный метр живой изгороди);</w:t>
      </w:r>
    </w:p>
    <w:p w14:paraId="3526291B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 (в расчете на 1 дерево, 1 кустарник, 1 погонный метр живой изгороди);</w:t>
      </w:r>
    </w:p>
    <w:p w14:paraId="1403CB06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14:paraId="70907354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lastRenderedPageBreak/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14:paraId="70A548A9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14:paraId="0FE17202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14:paraId="56DF7EE2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- сметная стоимость одного дерева (кустарника) с учетом стоимости работ по посадке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с годовым уходом, стоимости посадочного материала (См):</w:t>
      </w:r>
    </w:p>
    <w:p w14:paraId="57137ADE" w14:textId="77777777" w:rsidR="004E4ACB" w:rsidRPr="00711E85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14:paraId="215D7D87" w14:textId="77777777" w:rsidR="004E4ACB" w:rsidRPr="00711E85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Расчет восстановительной стоимости дерева:</w:t>
      </w:r>
    </w:p>
    <w:p w14:paraId="1AA56695" w14:textId="77777777" w:rsidR="004E4ACB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x Кд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., где</w:t>
      </w:r>
    </w:p>
    <w:p w14:paraId="565D20FE" w14:textId="77777777" w:rsidR="004E4ACB" w:rsidRPr="00711E85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C79953" w14:textId="77777777" w:rsidR="004E4ACB" w:rsidRPr="00711E85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14:paraId="7D51D1F3" w14:textId="77777777" w:rsidR="004E4ACB" w:rsidRPr="00711E85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- _______________ руб., согласно локальному ресурсному сметному расчету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1E85">
        <w:rPr>
          <w:rFonts w:ascii="Times New Roman" w:hAnsi="Times New Roman" w:cs="Times New Roman"/>
          <w:sz w:val="28"/>
          <w:szCs w:val="28"/>
        </w:rPr>
        <w:t>N ____________, подготовленному ________________.</w:t>
      </w:r>
    </w:p>
    <w:p w14:paraId="46F05E73" w14:textId="77777777" w:rsidR="004E4ACB" w:rsidRPr="00711E85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Усредненная стоимость саженцев (деревьев) с комом (См) по группам ценности пород:</w:t>
      </w:r>
    </w:p>
    <w:p w14:paraId="0E642F55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Таблица N 1</w:t>
      </w:r>
    </w:p>
    <w:p w14:paraId="34788348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E512BDD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B0C746E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132"/>
        <w:gridCol w:w="2268"/>
        <w:gridCol w:w="1985"/>
        <w:gridCol w:w="1417"/>
      </w:tblGrid>
      <w:tr w:rsidR="004E4ACB" w14:paraId="0BD82159" w14:textId="77777777" w:rsidTr="00C03B13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42E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51A0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</w:tr>
      <w:tr w:rsidR="004E4ACB" w14:paraId="3C249F64" w14:textId="77777777" w:rsidTr="00C03B13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0BF9" w14:textId="77777777" w:rsidR="004E4ACB" w:rsidRDefault="004E4ACB" w:rsidP="00C03B13">
            <w:pPr>
              <w:rPr>
                <w:rFonts w:eastAsia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5BF2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42EF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382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 (береза, осина, вяз мелколистный, рябина, черемуха, боярышник)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9D0C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 (ива, тополь)</w:t>
            </w:r>
          </w:p>
        </w:tc>
      </w:tr>
      <w:tr w:rsidR="004E4ACB" w14:paraId="3CBA6BAD" w14:textId="77777777" w:rsidTr="00C03B13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847C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7BFC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- 11598</w:t>
            </w:r>
          </w:p>
          <w:p w14:paraId="3EE764D0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Можжевельник - 3382 Сосна - 3964</w:t>
            </w:r>
          </w:p>
          <w:p w14:paraId="4E13598D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Туя - 4252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5D4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9D86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1305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1658</w:t>
            </w:r>
          </w:p>
        </w:tc>
      </w:tr>
    </w:tbl>
    <w:p w14:paraId="56C1A2EA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D93C765" w14:textId="77777777" w:rsidR="004E4ACB" w:rsidRPr="00711E85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955461C" w14:textId="77777777" w:rsidR="004E4ACB" w:rsidRDefault="004E4ACB" w:rsidP="004E4ACB">
      <w:pPr>
        <w:sectPr w:rsidR="004E4ACB" w:rsidSect="008811C0">
          <w:pgSz w:w="11906" w:h="16838"/>
          <w:pgMar w:top="1134" w:right="707" w:bottom="709" w:left="1701" w:header="708" w:footer="708" w:gutter="0"/>
          <w:cols w:space="720"/>
        </w:sectPr>
      </w:pPr>
    </w:p>
    <w:p w14:paraId="276F6089" w14:textId="77777777" w:rsidR="004E4ACB" w:rsidRPr="00696D69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lastRenderedPageBreak/>
        <w:t>Кд (диаметр ствола), соответствующий восстановительному периоду (периоду, в течение которого диаметр саженца достигнет размера, соответствующего диаметру снесенного дерева):</w:t>
      </w:r>
    </w:p>
    <w:p w14:paraId="76D742BB" w14:textId="77777777" w:rsidR="004E4ACB" w:rsidRPr="00696D69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27ED68" w14:textId="77777777" w:rsidR="004E4ACB" w:rsidRPr="00696D69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t>Таблица N 2</w:t>
      </w:r>
    </w:p>
    <w:p w14:paraId="05CB70CC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275"/>
        <w:gridCol w:w="1418"/>
        <w:gridCol w:w="1417"/>
        <w:gridCol w:w="1503"/>
      </w:tblGrid>
      <w:tr w:rsidR="004E4ACB" w14:paraId="668BBE86" w14:textId="77777777" w:rsidTr="00C03B1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F68F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AB7C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7E39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4A2A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1807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4E4ACB" w14:paraId="144C4A81" w14:textId="77777777" w:rsidTr="00C03B13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0FCC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B4EA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 дерева</w:t>
            </w:r>
          </w:p>
        </w:tc>
      </w:tr>
      <w:tr w:rsidR="004E4ACB" w14:paraId="2760827B" w14:textId="77777777" w:rsidTr="00C03B13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401" w14:textId="77777777" w:rsidR="004E4ACB" w:rsidRDefault="004E4ACB" w:rsidP="00C03B1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AC98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2214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12,1 - 24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3176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24,1 - 40 см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2753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40,1 - 80 см</w:t>
            </w:r>
          </w:p>
        </w:tc>
      </w:tr>
      <w:tr w:rsidR="004E4ACB" w14:paraId="664033C2" w14:textId="77777777" w:rsidTr="00C03B1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6EBE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427E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C2F4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2B0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AEAF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лет</w:t>
            </w:r>
          </w:p>
        </w:tc>
      </w:tr>
      <w:tr w:rsidR="004E4ACB" w14:paraId="09780288" w14:textId="77777777" w:rsidTr="00C03B1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7E8E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группа:</w:t>
            </w:r>
          </w:p>
          <w:p w14:paraId="6F19E8B2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дуб, липа, клен, вяз, ясень, каштан, плодовые деревья, осокорь, акация белая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F012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C2AC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1C0C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D0D9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4E4ACB" w14:paraId="38A7D623" w14:textId="77777777" w:rsidTr="00C03B1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CBE2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группа:</w:t>
            </w:r>
          </w:p>
          <w:p w14:paraId="656B8AF2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осина, береза, вяз м/л,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боярышник, рябина, черемуха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4AB1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DE7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7C73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FFFA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  <w:tr w:rsidR="004E4ACB" w14:paraId="71F2AD2C" w14:textId="77777777" w:rsidTr="00C03B13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DF07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группа: тополь, 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BFA6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0E4F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FB9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D993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</w:tbl>
    <w:p w14:paraId="05EA69D9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EB5CDD" w14:textId="77777777" w:rsidR="004E4ACB" w:rsidRPr="00816470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Виды деревьев, не перечисленные в таблице, приравниваются к соответствующей группе по схожим признакам.</w:t>
      </w:r>
    </w:p>
    <w:p w14:paraId="3C563226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Расчет восстановительной стоимости кустарников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(кус)):</w:t>
      </w:r>
    </w:p>
    <w:p w14:paraId="51CEA78E" w14:textId="77777777" w:rsidR="004E4ACB" w:rsidRPr="00816470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FEE4EC" w14:textId="77777777" w:rsidR="004E4ACB" w:rsidRPr="00816470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(кус)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., где:</w:t>
      </w:r>
    </w:p>
    <w:p w14:paraId="70A138FA" w14:textId="77777777" w:rsidR="004E4ACB" w:rsidRPr="00816470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3C9C6" w14:textId="77777777" w:rsidR="004E4ACB" w:rsidRPr="00816470" w:rsidRDefault="004E4ACB" w:rsidP="004E4A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(кус) =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+ См</w:t>
      </w:r>
    </w:p>
    <w:p w14:paraId="3630B3FB" w14:textId="77777777" w:rsidR="004E4ACB" w:rsidRPr="00816470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757230" w14:textId="77777777" w:rsidR="004E4ACB" w:rsidRPr="00816470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- _______________ руб., согласно локальному ресурсному сметному расчету N ___________, подготовленному ________________.</w:t>
      </w:r>
    </w:p>
    <w:p w14:paraId="05AA524A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сирень, чубушник) (См) - 555 руб.</w:t>
      </w:r>
    </w:p>
    <w:p w14:paraId="722392DB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Коэффициент поправки на социально-экологическую значимость зеленых насаждений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14:paraId="59C5E1AE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Определение коэффициента на социально-экологическую значимость:</w:t>
      </w:r>
    </w:p>
    <w:p w14:paraId="176FAF73" w14:textId="77777777" w:rsidR="004E4ACB" w:rsidRPr="00816470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AA7D16" w14:textId="77777777" w:rsidR="004E4ACB" w:rsidRPr="00816470" w:rsidRDefault="004E4ACB" w:rsidP="004E4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D7235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3</w:t>
      </w:r>
    </w:p>
    <w:p w14:paraId="3A634474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490"/>
        <w:gridCol w:w="1871"/>
        <w:gridCol w:w="4835"/>
        <w:gridCol w:w="2410"/>
      </w:tblGrid>
      <w:tr w:rsidR="004E4ACB" w14:paraId="6E65500B" w14:textId="77777777" w:rsidTr="00C03B13">
        <w:tc>
          <w:tcPr>
            <w:tcW w:w="490" w:type="dxa"/>
            <w:hideMark/>
          </w:tcPr>
          <w:p w14:paraId="0D45F0E2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hideMark/>
          </w:tcPr>
          <w:p w14:paraId="4F36C04E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объектов озеленения сельского поселения </w:t>
            </w:r>
          </w:p>
        </w:tc>
        <w:tc>
          <w:tcPr>
            <w:tcW w:w="4835" w:type="dxa"/>
            <w:hideMark/>
          </w:tcPr>
          <w:p w14:paraId="027C3EA4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территорий</w:t>
            </w:r>
          </w:p>
        </w:tc>
        <w:tc>
          <w:tcPr>
            <w:tcW w:w="2410" w:type="dxa"/>
            <w:hideMark/>
          </w:tcPr>
          <w:p w14:paraId="737BC5EF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на социально-экологическую значимость зеленых насаждений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CB" w14:paraId="0346B681" w14:textId="77777777" w:rsidTr="00C03B13">
        <w:tc>
          <w:tcPr>
            <w:tcW w:w="490" w:type="dxa"/>
            <w:hideMark/>
          </w:tcPr>
          <w:p w14:paraId="3FBCAE42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hideMark/>
          </w:tcPr>
          <w:p w14:paraId="4475E1FC" w14:textId="77777777" w:rsidR="004E4ACB" w:rsidRDefault="004E4ACB" w:rsidP="00B8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 зоны</w:t>
            </w:r>
          </w:p>
        </w:tc>
        <w:tc>
          <w:tcPr>
            <w:tcW w:w="4835" w:type="dxa"/>
            <w:hideMark/>
          </w:tcPr>
          <w:p w14:paraId="796B4960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территории, примыкающие к береговым полосам водных объектов (границам водного объекта) рек, озер, расположенных в черте сельского поселения, пляжи</w:t>
            </w:r>
          </w:p>
        </w:tc>
        <w:tc>
          <w:tcPr>
            <w:tcW w:w="2410" w:type="dxa"/>
            <w:hideMark/>
          </w:tcPr>
          <w:p w14:paraId="23EAD6FF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E4ACB" w14:paraId="3B4DC1A0" w14:textId="77777777" w:rsidTr="00C03B13">
        <w:tc>
          <w:tcPr>
            <w:tcW w:w="490" w:type="dxa"/>
            <w:hideMark/>
          </w:tcPr>
          <w:p w14:paraId="4AD41960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hideMark/>
          </w:tcPr>
          <w:p w14:paraId="45DE5FA7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4835" w:type="dxa"/>
            <w:hideMark/>
          </w:tcPr>
          <w:p w14:paraId="7F086A19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зона, используемая для размещения жилых строений, а также объектов социального и коммунально-бытового назначения, объектов здравоохранения, общего образования, стоянок автомобильного транспорта, иных объектов, связанных с проживанием граждан:</w:t>
            </w:r>
          </w:p>
          <w:p w14:paraId="00DB3886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территории, которыми беспрепятственно пользуется неограниченный круг лиц (в том числе площади, улицы, проезды, набережные, скверы, бульвары);</w:t>
            </w:r>
          </w:p>
          <w:p w14:paraId="75140E78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территории лечебных, детских, учебных и научных учреждений, административно-хозяйственных и других объектов, внутриквартальные и придомовые территории, вдоль улиц и дорог местного значения</w:t>
            </w:r>
          </w:p>
        </w:tc>
        <w:tc>
          <w:tcPr>
            <w:tcW w:w="2410" w:type="dxa"/>
            <w:hideMark/>
          </w:tcPr>
          <w:p w14:paraId="1D7C0EBA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E4ACB" w14:paraId="0193FE6E" w14:textId="77777777" w:rsidTr="00C03B13">
        <w:tc>
          <w:tcPr>
            <w:tcW w:w="490" w:type="dxa"/>
            <w:hideMark/>
          </w:tcPr>
          <w:p w14:paraId="3109D89D" w14:textId="77777777" w:rsidR="004E4ACB" w:rsidRDefault="004E4ACB" w:rsidP="00C03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hideMark/>
          </w:tcPr>
          <w:p w14:paraId="61C7CF6E" w14:textId="77777777" w:rsidR="004E4ACB" w:rsidRDefault="004E4ACB" w:rsidP="00B82A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</w:p>
        </w:tc>
        <w:tc>
          <w:tcPr>
            <w:tcW w:w="4835" w:type="dxa"/>
            <w:hideMark/>
          </w:tcPr>
          <w:p w14:paraId="496DAB57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Территории, где расположены промышленные предприятия</w:t>
            </w:r>
          </w:p>
        </w:tc>
        <w:tc>
          <w:tcPr>
            <w:tcW w:w="2410" w:type="dxa"/>
            <w:hideMark/>
          </w:tcPr>
          <w:p w14:paraId="0F531687" w14:textId="77777777" w:rsidR="004E4ACB" w:rsidRDefault="004E4ACB" w:rsidP="00C0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25947D15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F4E2B" w14:textId="77777777" w:rsidR="004E4ACB" w:rsidRPr="00816470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14:paraId="30B6AE29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4437A7" w14:textId="77777777" w:rsidR="004E4ACB" w:rsidRDefault="004E4ACB" w:rsidP="004E4AC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4</w:t>
      </w:r>
    </w:p>
    <w:p w14:paraId="3317FCED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606" w:type="dxa"/>
        <w:tblLayout w:type="fixed"/>
        <w:tblLook w:val="04A0" w:firstRow="1" w:lastRow="0" w:firstColumn="1" w:lastColumn="0" w:noHBand="0" w:noVBand="1"/>
      </w:tblPr>
      <w:tblGrid>
        <w:gridCol w:w="2154"/>
        <w:gridCol w:w="5277"/>
        <w:gridCol w:w="2175"/>
      </w:tblGrid>
      <w:tr w:rsidR="004E4ACB" w14:paraId="7F4C3B0C" w14:textId="77777777" w:rsidTr="00C03B13">
        <w:trPr>
          <w:trHeight w:val="261"/>
        </w:trPr>
        <w:tc>
          <w:tcPr>
            <w:tcW w:w="9606" w:type="dxa"/>
            <w:gridSpan w:val="3"/>
            <w:hideMark/>
          </w:tcPr>
          <w:p w14:paraId="3A4EE24B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результатам обследования комиссии)</w:t>
            </w:r>
          </w:p>
        </w:tc>
      </w:tr>
      <w:tr w:rsidR="004E4ACB" w14:paraId="52DE89A0" w14:textId="77777777" w:rsidTr="00C03B13">
        <w:tc>
          <w:tcPr>
            <w:tcW w:w="2154" w:type="dxa"/>
            <w:hideMark/>
          </w:tcPr>
          <w:p w14:paraId="2A823977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5277" w:type="dxa"/>
            <w:hideMark/>
          </w:tcPr>
          <w:p w14:paraId="60E358AE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состояния</w:t>
            </w:r>
          </w:p>
        </w:tc>
        <w:tc>
          <w:tcPr>
            <w:tcW w:w="2175" w:type="dxa"/>
            <w:hideMark/>
          </w:tcPr>
          <w:p w14:paraId="0CCDEBDF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</w:t>
            </w:r>
          </w:p>
        </w:tc>
      </w:tr>
      <w:tr w:rsidR="004E4ACB" w14:paraId="245E5688" w14:textId="77777777" w:rsidTr="00C03B13">
        <w:tc>
          <w:tcPr>
            <w:tcW w:w="2154" w:type="dxa"/>
            <w:hideMark/>
          </w:tcPr>
          <w:p w14:paraId="3E52A122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5277" w:type="dxa"/>
            <w:hideMark/>
          </w:tcPr>
          <w:p w14:paraId="02FC5F4F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без видимых признаков ослабления нормального развития, густо облиственные, наличие сухих побегов до 10%, поражения болезнями, вредителями, морозобойные трещины, механические повреждения отсутствуют</w:t>
            </w:r>
          </w:p>
        </w:tc>
        <w:tc>
          <w:tcPr>
            <w:tcW w:w="2175" w:type="dxa"/>
            <w:hideMark/>
          </w:tcPr>
          <w:p w14:paraId="26E117E4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E4ACB" w14:paraId="38CDBB2E" w14:textId="77777777" w:rsidTr="00C03B13">
        <w:tc>
          <w:tcPr>
            <w:tcW w:w="2154" w:type="dxa"/>
            <w:hideMark/>
          </w:tcPr>
          <w:p w14:paraId="522A5B93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5277" w:type="dxa"/>
            <w:hideMark/>
          </w:tcPr>
          <w:p w14:paraId="3E07EAC6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с признаками ослабленности:</w:t>
            </w:r>
          </w:p>
          <w:p w14:paraId="50C675A3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суховершинные;</w:t>
            </w:r>
          </w:p>
          <w:p w14:paraId="689BC188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изреженной, неравномерно развитой кроной;</w:t>
            </w:r>
          </w:p>
          <w:p w14:paraId="3A5C7E03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побледнением окраса, преждевременным опаданием листвы (хвои);</w:t>
            </w:r>
          </w:p>
          <w:p w14:paraId="095AF962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наличием сухих ветвей до 25%;</w:t>
            </w:r>
          </w:p>
          <w:p w14:paraId="021DD23D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поражениями на начальной стадии болезнями и вредителями,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оказывающими заметного влияния на состояние деревьев и кустарников;</w:t>
            </w:r>
          </w:p>
          <w:p w14:paraId="4D171306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незначительными механическими повреждениями, морозобойными трещинами</w:t>
            </w:r>
          </w:p>
        </w:tc>
        <w:tc>
          <w:tcPr>
            <w:tcW w:w="2175" w:type="dxa"/>
            <w:hideMark/>
          </w:tcPr>
          <w:p w14:paraId="0941B51C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4E4ACB" w14:paraId="025E1DFF" w14:textId="77777777" w:rsidTr="00C03B13">
        <w:tc>
          <w:tcPr>
            <w:tcW w:w="2154" w:type="dxa"/>
            <w:hideMark/>
          </w:tcPr>
          <w:p w14:paraId="47929C8B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(аварийное)</w:t>
            </w:r>
          </w:p>
        </w:tc>
        <w:tc>
          <w:tcPr>
            <w:tcW w:w="5277" w:type="dxa"/>
            <w:hideMark/>
          </w:tcPr>
          <w:p w14:paraId="5E8C4940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с признаками сильной ослабленности:</w:t>
            </w:r>
          </w:p>
          <w:p w14:paraId="46E30466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поражением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вызывающими частичную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сухокронность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суховершинность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опадение листвы (хвои), нарушение прочности ствола и ветвей, образование дупел; деревья и кустарники с признаками сильной ослабленности;</w:t>
            </w:r>
          </w:p>
          <w:p w14:paraId="0E2CA954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поражением многолетними древоразрушающими грибами, плодовые тела которых располагаются по всей длине ствола и обнаруживаются в течение всего года;</w:t>
            </w:r>
          </w:p>
          <w:p w14:paraId="6268C10C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массовое заселение стволовыми вредителями, выраженное в наличии входных отверстий, насечек, буровой муки и опилок;</w:t>
            </w:r>
          </w:p>
          <w:p w14:paraId="67C2D8C7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механические повреждения и морозобоины, нарушающие устойчивость деревьев;</w:t>
            </w:r>
          </w:p>
          <w:p w14:paraId="390327F4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угол наклона дерева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</w:t>
            </w:r>
          </w:p>
        </w:tc>
        <w:tc>
          <w:tcPr>
            <w:tcW w:w="2175" w:type="dxa"/>
            <w:hideMark/>
          </w:tcPr>
          <w:p w14:paraId="4920976D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4ACB" w14:paraId="30BECF9D" w14:textId="77777777" w:rsidTr="00C03B13">
        <w:tc>
          <w:tcPr>
            <w:tcW w:w="2154" w:type="dxa"/>
            <w:hideMark/>
          </w:tcPr>
          <w:p w14:paraId="6FB17A9A" w14:textId="77777777" w:rsidR="004E4ACB" w:rsidRDefault="004E4ACB" w:rsidP="00B82A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Пухонесущие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тополя</w:t>
            </w:r>
          </w:p>
        </w:tc>
        <w:tc>
          <w:tcPr>
            <w:tcW w:w="5277" w:type="dxa"/>
            <w:hideMark/>
          </w:tcPr>
          <w:p w14:paraId="06B96448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hideMark/>
          </w:tcPr>
          <w:p w14:paraId="1148CBCA" w14:textId="77777777" w:rsidR="004E4ACB" w:rsidRDefault="004E4ACB" w:rsidP="00C03B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232F7B99" w14:textId="77777777" w:rsidR="004E4ACB" w:rsidRDefault="004E4ACB" w:rsidP="004E4A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573F2" w14:textId="77777777" w:rsidR="004E4ACB" w:rsidRPr="00816470" w:rsidRDefault="004E4ACB" w:rsidP="004E4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3.5. При незаконном сносе (уничтожении) зеленых насаждений (деревьев и кустарников) применяется повышающий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5 к размеру восстановительной стоимости.</w:t>
      </w:r>
    </w:p>
    <w:p w14:paraId="395E032D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3.6. При повреждении зеленых насаждений применяется понижающий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Кпон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0,5 к размеру восстановительной стоимости.</w:t>
      </w:r>
    </w:p>
    <w:p w14:paraId="66AC9D5A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3.7. В случае невозможности определения фактического состояния вырубленных и (или) уничтоженных зеленых насаждений принимается </w:t>
      </w:r>
      <w:r w:rsidRPr="00816470">
        <w:rPr>
          <w:rFonts w:ascii="Times New Roman" w:hAnsi="Times New Roman" w:cs="Times New Roman"/>
          <w:sz w:val="28"/>
          <w:szCs w:val="28"/>
        </w:rPr>
        <w:lastRenderedPageBreak/>
        <w:t>коэффициент состояния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14:paraId="071D74E5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3.8. В случае невозможности определения видового состава и фактического состояния вырубленных и (или) уничтоженных зеленых насаждений расчет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14:paraId="101A1796" w14:textId="54644D6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3.9. Средства, составляющие восстановительную стоимость, перечисляются в бюджет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8164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</w:t>
      </w:r>
      <w:r w:rsidRPr="00816470">
        <w:rPr>
          <w:rFonts w:ascii="Times New Roman" w:hAnsi="Times New Roman" w:cs="Times New Roman"/>
          <w:sz w:val="28"/>
          <w:szCs w:val="28"/>
        </w:rPr>
        <w:t xml:space="preserve"> Самарской области по следующим реквизитам:</w:t>
      </w:r>
    </w:p>
    <w:p w14:paraId="54079747" w14:textId="569009FA" w:rsidR="004E4ACB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3.9.1. Восстановительная стоимость зеленых насаждений: Администрация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>Курумоч</w:t>
      </w:r>
    </w:p>
    <w:p w14:paraId="42436B11" w14:textId="2288C3ED" w:rsidR="004E4ACB" w:rsidRPr="00FC1E79" w:rsidRDefault="00FC1E79" w:rsidP="00FC1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6367049410, КПП 636701001, л/с 04423005700 в УФК по Самарской области (Администрация сельского поселения Курумоч муниципального района Волжский Самарской области), </w:t>
      </w:r>
      <w:proofErr w:type="spellStart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>40101810822020012001  в</w:t>
      </w:r>
      <w:proofErr w:type="gramEnd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Самара г. Самара, БИК 043601001, КБК 262 11705050100000180, ОКТМО 36614420, ОГРН 1056367044634- </w:t>
      </w:r>
      <w:r w:rsidR="004E4ACB" w:rsidRPr="00816470">
        <w:rPr>
          <w:rFonts w:ascii="Times New Roman" w:hAnsi="Times New Roman" w:cs="Times New Roman"/>
          <w:sz w:val="28"/>
          <w:szCs w:val="28"/>
        </w:rPr>
        <w:t>назначение платежа: оплата восстановительной стоимости зеленых насаждений.</w:t>
      </w:r>
    </w:p>
    <w:p w14:paraId="08F68BD4" w14:textId="77777777" w:rsidR="00FC1E79" w:rsidRDefault="004E4ACB" w:rsidP="004E4ACB">
      <w:pPr>
        <w:pStyle w:val="ConsPlusNormal"/>
        <w:spacing w:before="220"/>
        <w:ind w:firstLine="540"/>
        <w:jc w:val="both"/>
      </w:pPr>
      <w:r w:rsidRPr="00816470">
        <w:rPr>
          <w:rFonts w:ascii="Times New Roman" w:hAnsi="Times New Roman" w:cs="Times New Roman"/>
          <w:sz w:val="28"/>
          <w:szCs w:val="28"/>
        </w:rPr>
        <w:t xml:space="preserve">3.9.2. Ущерб за незаконный снос (повреждение) зеленых насаждений: Администрация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>Курумоч</w:t>
      </w:r>
      <w:r w:rsidR="00FC1E79" w:rsidRPr="00FC1E79">
        <w:t xml:space="preserve"> </w:t>
      </w:r>
    </w:p>
    <w:p w14:paraId="2F6F30B6" w14:textId="755EF218" w:rsidR="004E4ACB" w:rsidRPr="00816470" w:rsidRDefault="00FC1E79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6367049410, КПП 636701001, л/с 04423005700 в УФК по Самарской области (Администрация сельского поселения Курумоч муниципального района Волжский Самарской области), </w:t>
      </w:r>
      <w:proofErr w:type="spellStart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proofErr w:type="spellEnd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proofErr w:type="gramStart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>40101810822020012001  в</w:t>
      </w:r>
      <w:proofErr w:type="gramEnd"/>
      <w:r w:rsidRPr="00FC1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Самара г. Самара, БИК 043601001, КБК 262 11705050100000180, ОКТМО 36614420, ОГРН 1056367044634</w:t>
      </w:r>
      <w:r w:rsidR="004E4ACB" w:rsidRPr="00816470">
        <w:rPr>
          <w:rFonts w:ascii="Times New Roman" w:hAnsi="Times New Roman" w:cs="Times New Roman"/>
          <w:sz w:val="28"/>
          <w:szCs w:val="28"/>
        </w:rPr>
        <w:t>, назначение платежа: оплата ущерба за незаконный снос (повреждение) зеленых насаждений.</w:t>
      </w:r>
    </w:p>
    <w:p w14:paraId="57AC7F2C" w14:textId="44604026" w:rsidR="004E4ACB" w:rsidRPr="00816470" w:rsidRDefault="004E4ACB" w:rsidP="00B05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Средства используются исключительно в целях восстановительного озеленения на территории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8164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Волжский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 Самаркой области. Администрирование доходов, поступающих в бюджет сельского </w:t>
      </w:r>
      <w:proofErr w:type="gramStart"/>
      <w:r w:rsidRPr="00816470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оплаты восстановительной стоимости за снос зеленых насаждений, возлагается на Администрацию сельского поселения </w:t>
      </w:r>
      <w:r w:rsidR="00B82AA4" w:rsidRPr="00B82AA4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Pr="0081647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816470">
        <w:rPr>
          <w:rFonts w:ascii="Times New Roman" w:hAnsi="Times New Roman" w:cs="Times New Roman"/>
          <w:sz w:val="28"/>
          <w:szCs w:val="28"/>
        </w:rPr>
        <w:t xml:space="preserve">Самарской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470">
        <w:rPr>
          <w:rFonts w:ascii="Times New Roman" w:hAnsi="Times New Roman" w:cs="Times New Roman"/>
          <w:sz w:val="28"/>
          <w:szCs w:val="28"/>
        </w:rPr>
        <w:t xml:space="preserve"> области в лице Главы сельского поселения  </w:t>
      </w:r>
      <w:r w:rsidR="00B82AA4" w:rsidRPr="00B82AA4">
        <w:rPr>
          <w:rFonts w:ascii="Times New Roman" w:hAnsi="Times New Roman" w:cs="Times New Roman"/>
          <w:sz w:val="28"/>
          <w:szCs w:val="28"/>
        </w:rPr>
        <w:t>Курумоч</w:t>
      </w:r>
      <w:r w:rsidRPr="00816470">
        <w:rPr>
          <w:rFonts w:ascii="Times New Roman" w:hAnsi="Times New Roman" w:cs="Times New Roman"/>
          <w:sz w:val="28"/>
          <w:szCs w:val="28"/>
        </w:rPr>
        <w:t>.</w:t>
      </w:r>
    </w:p>
    <w:p w14:paraId="0F9798A6" w14:textId="77777777" w:rsidR="004E4ACB" w:rsidRPr="00816470" w:rsidRDefault="004E4ACB" w:rsidP="004E4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3.10. Оплата восстановительной стоимости не освобождает физических и юридических лиц, индивидуальных предпринимателей от проведения благоустройства и озеленения территорий после окончания строительства (реконструкции).</w:t>
      </w:r>
    </w:p>
    <w:p w14:paraId="70ACA71B" w14:textId="088B190B" w:rsidR="006B2EC6" w:rsidRDefault="006B2EC6" w:rsidP="004E4ACB">
      <w:pPr>
        <w:widowControl/>
        <w:shd w:val="clear" w:color="auto" w:fill="FFFFFF"/>
        <w:suppressAutoHyphens w:val="0"/>
        <w:spacing w:after="200" w:line="276" w:lineRule="auto"/>
        <w:jc w:val="center"/>
        <w:rPr>
          <w:rFonts w:cs="Times New Roman"/>
        </w:rPr>
      </w:pPr>
    </w:p>
    <w:sectPr w:rsidR="006B2EC6" w:rsidSect="00FC1E79">
      <w:pgSz w:w="11906" w:h="16838"/>
      <w:pgMar w:top="851" w:right="1134" w:bottom="85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F0A3" w14:textId="77777777" w:rsidR="00147DA9" w:rsidRDefault="00147DA9">
      <w:r>
        <w:separator/>
      </w:r>
    </w:p>
  </w:endnote>
  <w:endnote w:type="continuationSeparator" w:id="0">
    <w:p w14:paraId="25253892" w14:textId="77777777" w:rsidR="00147DA9" w:rsidRDefault="0014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E647" w14:textId="77777777" w:rsidR="00147DA9" w:rsidRDefault="00147DA9">
      <w:r>
        <w:separator/>
      </w:r>
    </w:p>
  </w:footnote>
  <w:footnote w:type="continuationSeparator" w:id="0">
    <w:p w14:paraId="3B99F968" w14:textId="77777777" w:rsidR="00147DA9" w:rsidRDefault="0014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7193"/>
    <w:multiLevelType w:val="multilevel"/>
    <w:tmpl w:val="CFC2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88220A"/>
    <w:multiLevelType w:val="multilevel"/>
    <w:tmpl w:val="2E98D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E0288F"/>
    <w:multiLevelType w:val="multilevel"/>
    <w:tmpl w:val="55481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89"/>
    <w:rsid w:val="000355A5"/>
    <w:rsid w:val="00054F52"/>
    <w:rsid w:val="0012632A"/>
    <w:rsid w:val="00147DA9"/>
    <w:rsid w:val="0032501C"/>
    <w:rsid w:val="00351089"/>
    <w:rsid w:val="0036314C"/>
    <w:rsid w:val="003E6C95"/>
    <w:rsid w:val="004740DE"/>
    <w:rsid w:val="004C5FFA"/>
    <w:rsid w:val="004E4ACB"/>
    <w:rsid w:val="005E2539"/>
    <w:rsid w:val="006870D0"/>
    <w:rsid w:val="006B2EC6"/>
    <w:rsid w:val="007B0317"/>
    <w:rsid w:val="00813710"/>
    <w:rsid w:val="008A51F1"/>
    <w:rsid w:val="00900200"/>
    <w:rsid w:val="00912010"/>
    <w:rsid w:val="00945E9C"/>
    <w:rsid w:val="00965887"/>
    <w:rsid w:val="00970629"/>
    <w:rsid w:val="009B7EC7"/>
    <w:rsid w:val="00B05E7D"/>
    <w:rsid w:val="00B12620"/>
    <w:rsid w:val="00B54348"/>
    <w:rsid w:val="00B82AA4"/>
    <w:rsid w:val="00C14D67"/>
    <w:rsid w:val="00C268C1"/>
    <w:rsid w:val="00C85F7F"/>
    <w:rsid w:val="00D75B53"/>
    <w:rsid w:val="00E1310B"/>
    <w:rsid w:val="00E37A65"/>
    <w:rsid w:val="00ED192F"/>
    <w:rsid w:val="00F30BD8"/>
    <w:rsid w:val="00FC1E79"/>
    <w:rsid w:val="00FC7A8C"/>
    <w:rsid w:val="00FD3B48"/>
    <w:rsid w:val="00FD7DE9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0F4"/>
  <w15:docId w15:val="{9388AC2D-C6F5-409D-AAB8-D9732DF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;宋体" w:cs="Mangal"/>
      <w:kern w:val="2"/>
      <w:sz w:val="24"/>
      <w:lang w:val="ru-RU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a3">
    <w:name w:val="Цветовое выделение для Текст"/>
    <w:qFormat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4">
    <w:name w:val="Öâåòîâîå âûäåëåíèå"/>
    <w:qFormat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сноски Знак"/>
    <w:qFormat/>
    <w:rPr>
      <w:rFonts w:eastAsia="SimSun;宋体" w:cs="Mangal"/>
      <w:kern w:val="2"/>
      <w:szCs w:val="18"/>
      <w:lang w:bidi="hi-I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6">
    <w:name w:val="Текст выноски Знак"/>
    <w:qFormat/>
    <w:rPr>
      <w:rFonts w:ascii="Tahoma" w:eastAsia="SimSun;宋体" w:hAnsi="Tahoma" w:cs="Mangal"/>
      <w:kern w:val="2"/>
      <w:sz w:val="16"/>
      <w:szCs w:val="14"/>
      <w:lang w:bidi="hi-IN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2"/>
      <w:szCs w:val="20"/>
      <w:lang w:val="ru-RU" w:bidi="ar-SA"/>
    </w:rPr>
  </w:style>
  <w:style w:type="paragraph" w:customStyle="1" w:styleId="aa">
    <w:name w:val="Стиль"/>
    <w:qFormat/>
    <w:pPr>
      <w:widowControl w:val="0"/>
      <w:suppressAutoHyphens/>
      <w:spacing w:line="100" w:lineRule="atLeast"/>
    </w:pPr>
    <w:rPr>
      <w:rFonts w:ascii="Arial" w:eastAsia="Times New Roman" w:hAnsi="Arial" w:cs="Arial"/>
      <w:kern w:val="2"/>
      <w:sz w:val="24"/>
      <w:lang w:val="ru-RU" w:bidi="ar-SA"/>
    </w:rPr>
  </w:style>
  <w:style w:type="paragraph" w:styleId="ab">
    <w:name w:val="footer"/>
    <w:basedOn w:val="a"/>
    <w:next w:val="a"/>
    <w:qFormat/>
    <w:rPr>
      <w:rFonts w:eastAsia="Times New Roman" w:cs="Times New Roman"/>
      <w:sz w:val="20"/>
      <w:szCs w:val="20"/>
    </w:rPr>
  </w:style>
  <w:style w:type="paragraph" w:customStyle="1" w:styleId="ConsPlusNonformat">
    <w:name w:val="ConsPlusNonformat"/>
    <w:qFormat/>
    <w:pPr>
      <w:suppressAutoHyphens/>
      <w:spacing w:line="100" w:lineRule="atLeast"/>
    </w:pPr>
    <w:rPr>
      <w:rFonts w:ascii="Courier New" w:eastAsia="Times New Roman" w:hAnsi="Courier New" w:cs="Courier New"/>
      <w:kern w:val="2"/>
      <w:szCs w:val="20"/>
      <w:lang w:val="ru-RU" w:bidi="ar-SA"/>
    </w:rPr>
  </w:style>
  <w:style w:type="paragraph" w:customStyle="1" w:styleId="Style12">
    <w:name w:val="Style12"/>
    <w:basedOn w:val="a"/>
    <w:qFormat/>
    <w:pPr>
      <w:spacing w:line="276" w:lineRule="exact"/>
      <w:ind w:firstLine="562"/>
    </w:pPr>
  </w:style>
  <w:style w:type="paragraph" w:styleId="ac">
    <w:name w:val="footnote text"/>
    <w:basedOn w:val="a"/>
    <w:rPr>
      <w:sz w:val="20"/>
      <w:szCs w:val="1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4"/>
    </w:rPr>
  </w:style>
  <w:style w:type="paragraph" w:styleId="ae">
    <w:name w:val="No Spacing"/>
    <w:link w:val="af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0">
    <w:name w:val="Normal (Web)"/>
    <w:basedOn w:val="a"/>
    <w:qFormat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consplusnonformat0">
    <w:name w:val="consplusnonformat"/>
    <w:basedOn w:val="a"/>
    <w:qFormat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customStyle="1" w:styleId="ConsPlusTitle">
    <w:name w:val="ConsPlusTitle"/>
    <w:rsid w:val="004E4AC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4E4ACB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rsid w:val="004E4ACB"/>
    <w:rPr>
      <w:rFonts w:ascii="Calibri" w:eastAsia="Times New Roman" w:hAnsi="Calibri" w:cs="Calibri"/>
      <w:sz w:val="22"/>
      <w:szCs w:val="22"/>
      <w:lang w:val="ru-RU" w:bidi="ar-SA"/>
    </w:rPr>
  </w:style>
  <w:style w:type="table" w:styleId="af2">
    <w:name w:val="Table Grid"/>
    <w:basedOn w:val="a1"/>
    <w:uiPriority w:val="59"/>
    <w:rsid w:val="004E4AC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42;&#1086;&#1089;&#1089;&#1090;&#1072;&#1085;&#1086;&#1074;&#1080;&#1090;&#1077;&#1083;&#1100;&#1085;&#1072;&#1103;%20&#1089;&#1090;&#1086;&#1080;&#1084;&#1086;&#1089;&#1090;&#1100;.docx" TargetMode="External"/><Relationship Id="rId13" Type="http://schemas.openxmlformats.org/officeDocument/2006/relationships/hyperlink" Target="consultantplus://offline/ref=12EB7DEE89669B311B385E167C67914D4B2EEC2EB84F737F9D1010006A34A050B76A5404EF994E57AC274B4C16409FFDk5l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2EB7DEE89669B311B385E167C67914D4B2EEC2EB047787D90194D0A626DAC52B0650B01FA88165BA93D55480C5C9DFF5BkFl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EB7DEE89669B311B38401B6A0BCD454E27BB22B8417B28C44F4B5D3D3DAA07E2255558AAC85D56AC2749480Ak4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EB7DEE89669B311B385E167C67914D4B2EEC2EB047787D90194D0A626DAC52B0650B01FA88165BA93D55480C5C9DFF5BkFl2H" TargetMode="External"/><Relationship Id="rId10" Type="http://schemas.openxmlformats.org/officeDocument/2006/relationships/hyperlink" Target="consultantplus://offline/ref=12EB7DEE89669B311B38401B6A0BCD454E21B023B2417B28C44F4B5D3D3DAA07E2255558AAC85D56AC2749480Ak4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-kurumoch.ru" TargetMode="External"/><Relationship Id="rId14" Type="http://schemas.openxmlformats.org/officeDocument/2006/relationships/hyperlink" Target="consultantplus://offline/ref=12EB7DEE89669B311B385E167C67914D4B2EEC2EB044717B99194D0A626DAC52B0650B01E8884E57A8394B490E49CBAE1DA79E3B15DA3B75A2BCE20DkC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2020-07-13T17:09:00Z</cp:lastPrinted>
  <dcterms:created xsi:type="dcterms:W3CDTF">2020-06-16T10:17:00Z</dcterms:created>
  <dcterms:modified xsi:type="dcterms:W3CDTF">2020-07-13T17:11:00Z</dcterms:modified>
  <dc:language>en-US</dc:language>
</cp:coreProperties>
</file>